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24"/>
        </w:rPr>
      </w:pPr>
      <w:r>
        <w:rPr>
          <w:sz w:val="24"/>
        </w:rPr>
        <w:t>Программа дисциплины «Экологическая политика стран мира»</w:t>
      </w:r>
    </w:p>
    <w:p>
      <w:pPr>
        <w:ind w:firstLine="720"/>
        <w:jc w:val="center"/>
      </w:pPr>
      <w:r>
        <w:t>Автор программы: н.с., к.г.н. Банчева Александра Ивановна</w:t>
      </w:r>
    </w:p>
    <w:p>
      <w:pPr>
        <w:jc w:val="both"/>
        <w:rPr>
          <w:i/>
        </w:rPr>
      </w:pPr>
    </w:p>
    <w:p>
      <w:pPr>
        <w:ind w:firstLine="567"/>
        <w:jc w:val="both"/>
        <w:rPr>
          <w:b/>
          <w:i/>
        </w:rPr>
      </w:pPr>
      <w:r>
        <w:rPr>
          <w:b/>
          <w:i/>
        </w:rPr>
        <w:t xml:space="preserve">Цель дисциплины: </w:t>
      </w:r>
      <w:r>
        <w:t>формирование знаний об опыте экологической политики зарубежных стран, о примерах успешных реш</w:t>
      </w:r>
      <w:bookmarkStart w:id="0" w:name="_GoBack"/>
      <w:bookmarkEnd w:id="0"/>
      <w:r>
        <w:t>ений экологических проблем, формирование представлений о возможном использовании зарубежного опыта в России</w:t>
      </w:r>
    </w:p>
    <w:p>
      <w:pPr>
        <w:ind w:firstLine="567"/>
        <w:jc w:val="both"/>
        <w:rPr>
          <w:b/>
          <w:i/>
        </w:rPr>
      </w:pPr>
    </w:p>
    <w:p>
      <w:pPr>
        <w:ind w:firstLine="567"/>
        <w:jc w:val="both"/>
        <w:rPr>
          <w:bCs/>
          <w:i/>
        </w:rPr>
      </w:pPr>
      <w:r>
        <w:rPr>
          <w:b/>
          <w:i/>
        </w:rPr>
        <w:t>Задачи дисциплины</w:t>
      </w:r>
      <w:r>
        <w:rPr>
          <w:bCs/>
          <w:i/>
        </w:rPr>
        <w:t xml:space="preserve">: </w:t>
      </w:r>
    </w:p>
    <w:p>
      <w:pPr>
        <w:ind w:firstLine="567"/>
        <w:jc w:val="both"/>
        <w:rPr>
          <w:bCs/>
        </w:rPr>
      </w:pPr>
      <w:r>
        <w:rPr>
          <w:bCs/>
        </w:rPr>
        <w:t>- дать представление об экологической политике, ее отраслях и различных аспектах (законодательная и нормативная база, технологии и патенты, образование и просвещение);</w:t>
      </w:r>
    </w:p>
    <w:p>
      <w:pPr>
        <w:ind w:firstLine="567"/>
        <w:jc w:val="both"/>
        <w:rPr>
          <w:bCs/>
        </w:rPr>
      </w:pPr>
      <w:r>
        <w:rPr>
          <w:bCs/>
        </w:rPr>
        <w:t>- изучить опыт решения экологических проблем в Японии и странах Европы;</w:t>
      </w:r>
    </w:p>
    <w:p>
      <w:pPr>
        <w:ind w:firstLine="567"/>
        <w:jc w:val="both"/>
        <w:rPr>
          <w:bCs/>
        </w:rPr>
      </w:pPr>
      <w:r>
        <w:rPr>
          <w:bCs/>
        </w:rPr>
        <w:t>- ознакомить с направлениями современной экологической политики на примере нескольких зарубежных стран.</w:t>
      </w:r>
    </w:p>
    <w:p>
      <w:pPr>
        <w:ind w:firstLine="567"/>
        <w:jc w:val="both"/>
        <w:rPr>
          <w:bCs/>
        </w:rPr>
      </w:pPr>
    </w:p>
    <w:p>
      <w:pPr>
        <w:tabs>
          <w:tab w:val="left" w:pos="7200"/>
        </w:tabs>
        <w:ind w:firstLine="567"/>
        <w:jc w:val="both"/>
        <w:rPr>
          <w:b/>
        </w:rPr>
      </w:pPr>
      <w:r>
        <w:rPr>
          <w:b/>
          <w:i/>
        </w:rPr>
        <w:t>Форма проведения аудиторных занятий:</w:t>
      </w:r>
      <w:r>
        <w:rPr>
          <w:b/>
        </w:rPr>
        <w:t xml:space="preserve"> </w:t>
      </w:r>
    </w:p>
    <w:p>
      <w:pPr>
        <w:tabs>
          <w:tab w:val="left" w:pos="7200"/>
        </w:tabs>
        <w:ind w:firstLine="567"/>
        <w:jc w:val="both"/>
      </w:pPr>
      <w:r>
        <w:t>Традиционные лекции</w:t>
      </w:r>
    </w:p>
    <w:p>
      <w:pPr>
        <w:tabs>
          <w:tab w:val="left" w:pos="7200"/>
        </w:tabs>
        <w:ind w:firstLine="567"/>
        <w:jc w:val="both"/>
      </w:pPr>
    </w:p>
    <w:p>
      <w:pPr>
        <w:ind w:firstLine="567"/>
        <w:jc w:val="both"/>
        <w:rPr>
          <w:b/>
        </w:rPr>
      </w:pPr>
      <w:r>
        <w:rPr>
          <w:b/>
          <w:i/>
        </w:rPr>
        <w:t>Формы самостоятельной работы студентов</w:t>
      </w:r>
      <w:r>
        <w:rPr>
          <w:b/>
        </w:rPr>
        <w:t xml:space="preserve">: </w:t>
      </w:r>
    </w:p>
    <w:p>
      <w:pPr>
        <w:ind w:firstLine="567"/>
        <w:jc w:val="both"/>
      </w:pPr>
      <w:r>
        <w:t>Ответы на контрольные вопросы по лекциям, подготовка докладов</w:t>
      </w:r>
    </w:p>
    <w:p>
      <w:pPr>
        <w:pStyle w:val="6"/>
        <w:ind w:firstLine="567"/>
        <w:jc w:val="both"/>
        <w:rPr>
          <w:sz w:val="24"/>
          <w:szCs w:val="24"/>
          <w:lang w:val="ru-RU"/>
        </w:rPr>
      </w:pPr>
    </w:p>
    <w:p>
      <w:pPr>
        <w:pStyle w:val="6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результате освоения дисциплины студент должен:</w:t>
      </w:r>
    </w:p>
    <w:p>
      <w:pPr>
        <w:pStyle w:val="6"/>
        <w:ind w:firstLine="567"/>
        <w:jc w:val="both"/>
        <w:rPr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Знать: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базовые аспекты экологической политики зарубежных стран (выборочно)</w:t>
      </w:r>
    </w:p>
    <w:p>
      <w:pPr>
        <w:pStyle w:val="6"/>
        <w:ind w:firstLine="567"/>
        <w:jc w:val="both"/>
        <w:rPr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Уметь: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обобщать и анализировать информацию, представленную в государственных документах экологической политики, на сайтах государственной статистики, в базах данных некоммерческих экологических организаций</w:t>
      </w:r>
    </w:p>
    <w:p>
      <w:pPr>
        <w:pStyle w:val="6"/>
        <w:ind w:firstLine="567"/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Владеть: </w:t>
      </w:r>
      <w:r>
        <w:rPr>
          <w:sz w:val="24"/>
          <w:szCs w:val="24"/>
          <w:lang w:val="ru-RU"/>
        </w:rPr>
        <w:t>навыками получения, сравнения и анализа информации на иностранных языках, ее научной интерпретации и формулирования выводов</w:t>
      </w:r>
    </w:p>
    <w:p>
      <w:pPr>
        <w:ind w:firstLine="720"/>
        <w:jc w:val="both"/>
      </w:pPr>
    </w:p>
    <w:p>
      <w:pPr>
        <w:ind w:firstLine="567"/>
        <w:jc w:val="both"/>
      </w:pPr>
      <w:r>
        <w:t>Содержание</w:t>
      </w:r>
    </w:p>
    <w:p>
      <w:pPr>
        <w:ind w:firstLine="567"/>
        <w:jc w:val="both"/>
        <w:rPr>
          <w:b/>
        </w:rPr>
      </w:pPr>
      <w:r>
        <w:rPr>
          <w:b/>
        </w:rPr>
        <w:t>Направления и аспекты экологической политики</w:t>
      </w:r>
    </w:p>
    <w:p>
      <w:pPr>
        <w:ind w:firstLine="567"/>
        <w:jc w:val="both"/>
        <w:rPr>
          <w:i/>
        </w:rPr>
      </w:pPr>
      <w:r>
        <w:rPr>
          <w:bCs/>
          <w:i/>
        </w:rPr>
        <w:t>Составляющие экологической политики: законодательная и нормативная базы, роль локальных инициатив, изобретательская активность, патенты на новые технологии, технологические и социальные инновации, экологическое образование и просвещение</w:t>
      </w:r>
    </w:p>
    <w:p>
      <w:pPr>
        <w:ind w:firstLine="567"/>
        <w:jc w:val="both"/>
        <w:rPr>
          <w:b/>
        </w:rPr>
      </w:pPr>
      <w:r>
        <w:rPr>
          <w:b/>
        </w:rPr>
        <w:t>История формирования экологической политики в Японии и европейских странах</w:t>
      </w:r>
    </w:p>
    <w:p>
      <w:pPr>
        <w:ind w:firstLine="567"/>
        <w:jc w:val="both"/>
        <w:rPr>
          <w:i/>
        </w:rPr>
      </w:pPr>
      <w:r>
        <w:rPr>
          <w:i/>
        </w:rPr>
        <w:t>Сопоставительный анализ формирования законодательной и нормативной баз на примере нескольких стран</w:t>
      </w:r>
    </w:p>
    <w:p>
      <w:pPr>
        <w:ind w:firstLine="567"/>
        <w:jc w:val="both"/>
        <w:rPr>
          <w:b/>
        </w:rPr>
      </w:pPr>
      <w:r>
        <w:rPr>
          <w:b/>
        </w:rPr>
        <w:t>Патентная активность зарубежных стран в области экологических технологий</w:t>
      </w:r>
    </w:p>
    <w:p>
      <w:pPr>
        <w:ind w:firstLine="567"/>
        <w:jc w:val="both"/>
        <w:rPr>
          <w:rFonts w:eastAsiaTheme="minorEastAsia"/>
          <w:i/>
          <w:lang w:eastAsia="ja-JP"/>
        </w:rPr>
      </w:pPr>
      <w:r>
        <w:rPr>
          <w:i/>
        </w:rPr>
        <w:t>Изучение базы данных по патентам The Eco-Innovation Observatory и Европейского патентного ведомства; сравнение патентной активности зарубежных стран за последние 20 лет.</w:t>
      </w:r>
    </w:p>
    <w:p>
      <w:pPr>
        <w:ind w:firstLine="567"/>
        <w:jc w:val="both"/>
        <w:rPr>
          <w:b/>
        </w:rPr>
      </w:pPr>
      <w:r>
        <w:rPr>
          <w:b/>
        </w:rPr>
        <w:t>Экологические инновации: технологические и социальные</w:t>
      </w:r>
    </w:p>
    <w:p>
      <w:pPr>
        <w:ind w:firstLine="567"/>
        <w:jc w:val="both"/>
        <w:rPr>
          <w:rFonts w:eastAsiaTheme="minorEastAsia"/>
          <w:i/>
          <w:lang w:eastAsia="ja-JP"/>
        </w:rPr>
      </w:pPr>
      <w:r>
        <w:rPr>
          <w:i/>
        </w:rPr>
        <w:t>Примеры внедрения технологических и социальных инноваций в зарубежных странах.</w:t>
      </w:r>
    </w:p>
    <w:p>
      <w:pPr>
        <w:ind w:firstLine="567"/>
        <w:jc w:val="both"/>
        <w:rPr>
          <w:b/>
        </w:rPr>
      </w:pPr>
      <w:r>
        <w:rPr>
          <w:b/>
        </w:rPr>
        <w:t>Экологическое просвещение и профессиональное образование</w:t>
      </w:r>
    </w:p>
    <w:p>
      <w:pPr>
        <w:ind w:firstLine="567"/>
        <w:jc w:val="both"/>
        <w:rPr>
          <w:rFonts w:eastAsiaTheme="minorEastAsia"/>
          <w:i/>
          <w:lang w:eastAsia="ja-JP"/>
        </w:rPr>
      </w:pPr>
      <w:r>
        <w:rPr>
          <w:i/>
        </w:rPr>
        <w:t>Роль экологического воспитания и просвещения. Высшее экологическое образование в мире (на примере передовых стран).</w:t>
      </w:r>
    </w:p>
    <w:p>
      <w:pPr>
        <w:ind w:firstLine="567"/>
        <w:jc w:val="both"/>
        <w:rPr>
          <w:b/>
          <w:i/>
        </w:rPr>
      </w:pPr>
    </w:p>
    <w:p>
      <w:pPr>
        <w:ind w:firstLine="567"/>
        <w:jc w:val="both"/>
        <w:rPr>
          <w:b/>
          <w:i/>
        </w:rPr>
      </w:pPr>
    </w:p>
    <w:p>
      <w:pPr>
        <w:ind w:firstLine="567"/>
        <w:rPr>
          <w:b/>
          <w:i/>
        </w:rPr>
      </w:pPr>
      <w:r>
        <w:rPr>
          <w:b/>
          <w:i/>
        </w:rPr>
        <w:t>Предполагаемая форма проведения промежуточной аттестации (зачета):</w:t>
      </w:r>
    </w:p>
    <w:p>
      <w:pPr>
        <w:ind w:firstLine="567"/>
      </w:pPr>
      <w:r>
        <w:t>Опрос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4E"/>
    <w:rsid w:val="001171A0"/>
    <w:rsid w:val="00147248"/>
    <w:rsid w:val="00196C62"/>
    <w:rsid w:val="002854FF"/>
    <w:rsid w:val="002D5345"/>
    <w:rsid w:val="00315CA9"/>
    <w:rsid w:val="003F412F"/>
    <w:rsid w:val="00403BB6"/>
    <w:rsid w:val="0043294C"/>
    <w:rsid w:val="005C62D3"/>
    <w:rsid w:val="006711EB"/>
    <w:rsid w:val="00786B0C"/>
    <w:rsid w:val="007E50A7"/>
    <w:rsid w:val="008166C5"/>
    <w:rsid w:val="00845409"/>
    <w:rsid w:val="0089764E"/>
    <w:rsid w:val="009952E3"/>
    <w:rsid w:val="00CC1B51"/>
    <w:rsid w:val="00F11486"/>
    <w:rsid w:val="00FE6111"/>
    <w:rsid w:val="5A67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5"/>
    <w:qFormat/>
    <w:uiPriority w:val="0"/>
    <w:pPr>
      <w:keepNext/>
      <w:outlineLvl w:val="1"/>
    </w:pPr>
    <w:rPr>
      <w:b/>
      <w:bCs/>
      <w:sz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paragraph" w:customStyle="1" w:styleId="6">
    <w:name w:val="Без интервала1"/>
    <w:qFormat/>
    <w:uiPriority w:val="0"/>
    <w:rPr>
      <w:rFonts w:ascii="Times New Roman" w:hAnsi="Times New Roman" w:eastAsia="Times New Roman" w:cs="Times New Roman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377</Words>
  <Characters>2155</Characters>
  <Lines>17</Lines>
  <Paragraphs>5</Paragraphs>
  <TotalTime>102</TotalTime>
  <ScaleCrop>false</ScaleCrop>
  <LinksUpToDate>false</LinksUpToDate>
  <CharactersWithSpaces>2527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2021-02-03T12:06:00Z</dcterms:created>
  <dc:creator>SergeyVP</dc:creator>
  <cp:lastModifiedBy>Prasolova</cp:lastModifiedBy>
  <dcterms:modified xsi:type="dcterms:W3CDTF">2021-03-02T05:20:29Z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