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9E" w:rsidRPr="00956D9E" w:rsidRDefault="00956D9E" w:rsidP="00956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956D9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Приказ Минобразования РФ от 25 марта 2003 г. N 1154</w:t>
      </w:r>
      <w:r w:rsidRPr="00956D9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Положения о порядке проведения практики студентов образовательных учреждений высшего профессионального образования"</w:t>
      </w:r>
    </w:p>
    <w:p w:rsidR="00956D9E" w:rsidRPr="00956D9E" w:rsidRDefault="00956D9E" w:rsidP="0095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" w:anchor="block_1029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подпунктом 29 пункта 5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Положения о Министерстве образования Российской Федерации, </w:t>
      </w:r>
      <w:proofErr w:type="spellStart"/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утвержденного</w:t>
      </w:r>
      <w:hyperlink r:id="rId5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постановлением</w:t>
        </w:r>
        <w:proofErr w:type="spellEnd"/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24 марта 2000 г. N 258 (Собрания законодательства Российской Федерации, 2000, N 14, ст.1496; N 43, ст.4239; 2002, N 6, ст.579, N 23, ст.2166), и с целью обеспечения единых подходов к организации и проведению практики студентов образовательных учреждений высшего профессионального образования приказываю:</w:t>
      </w:r>
    </w:p>
    <w:p w:rsidR="00956D9E" w:rsidRPr="00956D9E" w:rsidRDefault="00956D9E" w:rsidP="00956D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4"/>
          <w:szCs w:val="14"/>
          <w:lang w:eastAsia="ru-RU"/>
        </w:rPr>
      </w:pPr>
      <w:r w:rsidRPr="00956D9E">
        <w:rPr>
          <w:rFonts w:ascii="Arial" w:eastAsia="Times New Roman" w:hAnsi="Arial" w:cs="Arial"/>
          <w:i/>
          <w:iCs/>
          <w:color w:val="800080"/>
          <w:sz w:val="14"/>
          <w:szCs w:val="14"/>
          <w:lang w:eastAsia="ru-RU"/>
        </w:rPr>
        <w:t>ГАРАНТ: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hyperlink r:id="rId6" w:anchor="block_2000" w:history="1">
        <w:r w:rsidRPr="00956D9E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Постановлением</w:t>
        </w:r>
      </w:hyperlink>
      <w:r w:rsidRPr="00956D9E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Правительства РФ от 1 февраля 2005 г. N 49 вышеназванное постановление признано утратившим силу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4"/>
          <w:szCs w:val="1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Положение о порядке проведения практики студентов образовательных учреждений высшего профессионального образования (</w:t>
      </w:r>
      <w:hyperlink r:id="rId7" w:anchor="block_1000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приложение</w:t>
        </w:r>
      </w:hyperlink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</w:t>
      </w:r>
    </w:p>
    <w:p w:rsidR="00956D9E" w:rsidRPr="00956D9E" w:rsidRDefault="00956D9E" w:rsidP="0095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56D9E" w:rsidRPr="00956D9E" w:rsidTr="00956D9E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956D9E" w:rsidRPr="00956D9E" w:rsidRDefault="00956D9E" w:rsidP="00956D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956D9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56D9E" w:rsidRPr="00956D9E" w:rsidRDefault="00956D9E" w:rsidP="00956D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956D9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В.М. Филиппов</w:t>
            </w:r>
          </w:p>
        </w:tc>
      </w:tr>
    </w:tbl>
    <w:p w:rsidR="00956D9E" w:rsidRPr="00956D9E" w:rsidRDefault="00956D9E" w:rsidP="0095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Зарегистрировано в Минюсте РФ 2 июня 2003 г.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Регистрационный N 4617</w:t>
      </w:r>
    </w:p>
    <w:p w:rsidR="00956D9E" w:rsidRPr="00956D9E" w:rsidRDefault="00956D9E" w:rsidP="0095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Приложение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к </w:t>
      </w:r>
      <w:hyperlink r:id="rId8" w:history="1">
        <w:r w:rsidRPr="00956D9E">
          <w:rPr>
            <w:rFonts w:ascii="Arial" w:eastAsia="Times New Roman" w:hAnsi="Arial" w:cs="Arial"/>
            <w:b/>
            <w:bCs/>
            <w:color w:val="008000"/>
            <w:sz w:val="15"/>
            <w:u w:val="single"/>
            <w:lang w:eastAsia="ru-RU"/>
          </w:rPr>
          <w:t>приказу</w:t>
        </w:r>
      </w:hyperlink>
      <w:r w:rsidRPr="00956D9E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 Минобразования РФ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от 25 марта 2003 г. N 1154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</w:pPr>
      <w:r w:rsidRPr="00956D9E"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  <w:t>Положение</w:t>
      </w:r>
      <w:r w:rsidRPr="00956D9E"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  <w:br/>
        <w:t>о порядке проведения практики студентов образовательных учреждений высшего профессионального образования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Настоящее Положение о порядке проведения практики студентов образовательных учреждений высшего профессионального образования (далее - Положение) разработано в соответствии с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9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Законом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"Об образовании",</w:t>
      </w:r>
      <w:hyperlink r:id="rId10" w:anchor="block_111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*(1)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1" w:anchor="block_1109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 xml:space="preserve">Федеральным </w:t>
        </w:r>
        <w:proofErr w:type="spellStart"/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законом</w:t>
        </w:r>
      </w:hyperlink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</w:t>
      </w:r>
      <w:proofErr w:type="spellEnd"/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22 августа 1996 г. N 125-ФЗ "О высшем и послевузовском профессиональном образовании"</w:t>
      </w:r>
      <w:hyperlink r:id="rId12" w:anchor="block_1111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*(2)</w:t>
        </w:r>
      </w:hyperlink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3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Трудовым кодексом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</w:t>
      </w:r>
      <w:hyperlink r:id="rId14" w:anchor="block_11111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*(3),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5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постановлением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5 апреля 2001 г. N 264 "Об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Федерации"</w:t>
      </w:r>
      <w:hyperlink r:id="rId16" w:anchor="block_222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*(4).</w:t>
        </w:r>
      </w:hyperlink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</w:pPr>
      <w:r w:rsidRPr="00956D9E"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  <w:t>I. Общие положения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Практика студентов образовательных учреждений высшего профессионального образования (далее - высшее учебное заведение, вуз) является составной частью основной образовательной программы высшего профессионального образования. Цели и объемы практики определяются соответствующими государственными образовательными стандартами по направлениям подготовки (специальностям) высшего профессионального образования (далее -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7" w:anchor="block_1000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ГОС ВПО</w:t>
        </w:r>
      </w:hyperlink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В соответствии с требованиями к организации практики, содержащимися в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8" w:anchor="block_1000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ГОС ВПО</w:t>
        </w:r>
      </w:hyperlink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а также настоящим Положением вузы самостоятельно разрабатывают и утверждают документы, регламентирующие организацию практического обучения студентов, с учетом специфики подготовки специалистов.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Программы практики разрабатываются и утверждаются вузом самостоятельно на основе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19" w:anchor="block_1000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ГОС ВПО</w:t>
        </w:r>
      </w:hyperlink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с учетом рабочих учебных планов по направлениям подготовки (специальностям) и примерных программ дисциплин. Программы практик могут предусматривать сдачу квалификационных экзаменов с целью присвоения разрядов студенту по профессии начального профессионального образования.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Федеральные органы исполнительной власти, имеющие в ведении образовательные учреждения высшего профессионального образования, могут разрабатывать на основе настоящего Положения рекомендации по проведению практики студентов с учетом особенностей отрасли.</w:t>
      </w:r>
    </w:p>
    <w:p w:rsidR="00956D9E" w:rsidRPr="00956D9E" w:rsidRDefault="00956D9E" w:rsidP="00956D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4"/>
          <w:szCs w:val="14"/>
          <w:lang w:eastAsia="ru-RU"/>
        </w:rPr>
      </w:pPr>
      <w:r w:rsidRPr="00956D9E">
        <w:rPr>
          <w:rFonts w:ascii="Arial" w:eastAsia="Times New Roman" w:hAnsi="Arial" w:cs="Arial"/>
          <w:i/>
          <w:iCs/>
          <w:color w:val="800080"/>
          <w:sz w:val="14"/>
          <w:szCs w:val="14"/>
          <w:lang w:eastAsia="ru-RU"/>
        </w:rPr>
        <w:t>ГАРАНТ: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См.</w:t>
      </w:r>
      <w:r w:rsidRPr="00956D9E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0" w:anchor="block_1000" w:history="1">
        <w:r w:rsidRPr="00956D9E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Положение</w:t>
        </w:r>
      </w:hyperlink>
      <w:r w:rsidRPr="00956D9E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о порядке прохождения практики студентов и стажировки аспирантов (докторантов) образовательных учреждений высшего профессионального образования в ЦИК России, утвержденное</w:t>
      </w:r>
      <w:r w:rsidRPr="00956D9E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hyperlink r:id="rId21" w:history="1">
        <w:r w:rsidRPr="00956D9E">
          <w:rPr>
            <w:rFonts w:ascii="Arial" w:eastAsia="Times New Roman" w:hAnsi="Arial" w:cs="Arial"/>
            <w:i/>
            <w:iCs/>
            <w:color w:val="008000"/>
            <w:sz w:val="15"/>
            <w:u w:val="single"/>
            <w:lang w:eastAsia="ru-RU"/>
          </w:rPr>
          <w:t>постановлением</w:t>
        </w:r>
      </w:hyperlink>
      <w:r w:rsidRPr="00956D9E">
        <w:rPr>
          <w:rFonts w:ascii="Arial" w:eastAsia="Times New Roman" w:hAnsi="Arial" w:cs="Arial"/>
          <w:i/>
          <w:iCs/>
          <w:color w:val="80008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i/>
          <w:iCs/>
          <w:color w:val="800080"/>
          <w:sz w:val="15"/>
          <w:szCs w:val="15"/>
          <w:lang w:eastAsia="ru-RU"/>
        </w:rPr>
        <w:t>ЦИК России от 10 июня 2009 г. N 163/1160-5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4"/>
          <w:szCs w:val="1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</w:pPr>
      <w:r w:rsidRPr="00956D9E"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  <w:t>II. Виды практики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Основными видами практики студентов высших учебных заведений, обучающихся по основным образовательным программам высшего профессионального образования, являются: учебная, производственная, включая преддипломную практику.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5.1. Учебная практика может включать в себя несколько этапов: практика по получению первичных профессиональных умений, ознакомительная и другие. Перечень этапов учебных практик в учебных мастерских по основной образовательной программе высшего профессионального образования определяется вузом.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Производственная практика включает в себя, как правило, следующие этапы: практика по профилю подготовки (технологическая, исполнительская, лаборантская и т.п.), научно-исследовательская, научно-педагогическая и преддипломная практики. Преддипломная практика как часть основной образовательной программы является завершающим этапом обучения и проводится после освоения студентами программы теоретического и практического обучения.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</w:pPr>
      <w:r w:rsidRPr="00956D9E"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  <w:t>III. Организация практики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Требования к организации практики определяются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2" w:anchor="block_1000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ГОС ВПО</w:t>
        </w:r>
      </w:hyperlink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Организация учебной и производственной практик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7. Учебная практика может проводиться в структурных подразделениях высшего учебного заведения или на предприятиях, в учреждениях и организациях.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Производственная, в том числе преддипломная практики, студентов проводятся, как правило, на предприятиях, в учреждениях и организациях.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8. Для руководства практикой студентов назначаются руководители практики от высшего учебного заведения и от предприятий (учреждений, организаций).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тех случаях, когда учебная практика является продолжением (частью) изучения дисциплин, она проводится преподавателями соответствующих кафедр. Перечень учебных практик, являющихся продолжением учебных дисциплин, определяется вузом.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Учебная и производственная практики, предусмотренная государственными образовательными стандартами высшего профессионального образования, осуществляется на основе договоров между высшими учебными заведениями и предприятиями, учреждениями и организациями, в соответствии с которыми указанные предприятия, учреждения и организации независимо от их организационно-правовых форм обязаны предоставлять места для прохождения практики студентам высших учебных заведений, имеющих государственную аккредитацию, и финансируются за счет средств соответствующего бюджета.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9. Руководители практики от высших учебных заведений: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устанавливают связь с руководителями практики от организации и совместно с ними составляют рабочую программу проведения практики;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разрабатывают тематику индивидуальных заданий; принимают участие в распределении студентов по рабочим местам или перемещения их по видам работ;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несут ответственность совместно с руководителем практики от организации за соблюдение студентами правил техники безопасности;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осуществляют контроль за соблюдением сроков практики и ее содержанием; оказывают методическую помощь студентам при выполнении ими индивидуальных заданий и сборе материалов к выпускной (квалификационной работе);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оценивают результаты выполнения студентами программы практики.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10. При наличии вакантных должностей студенты могут зачисляться на них, если работа соответствует требованиям программы практики.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или рабочих, имеющих соответствующую квалификацию.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Администрация высшего учебного заведения своевременно распределяет студентов по местам практики и обеспечивает отъезжающих на практику студентов билетами на проезд и денежными средствами.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11. Студенты, заключившие договор с предприятиями, учреждениями и организациями на их трудоустройство, производственную и преддипломную практики, как правило, проходят в этих организациях.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12. Сроки проведения практики устанавливаются высшим учебным заведением с учетом теоретической подготовленности студентов, возможностей учебно-производственной базы высшего учебного заведения и организаций и в соответствии с учебным планом и годовым календарным учебным графиком.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Учебная и производственная практики могут осуществляться как непрерывным циклом,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13. Студентам, имеющим стаж практической работы по профилю подготовки, по решению соответствующих кафедр на основе промежуточной аттестации может быть зачтена учебная и производственная (за исключением преддипломной) практики. На преддипломную практику они направляются в установленном порядке.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14. Продолжительность рабочего дня студентов при прохождении практики в организациях составляет для студентов в возрасте от 16 до 18 лет не более 36 часов в неделю (</w:t>
      </w:r>
      <w:hyperlink r:id="rId23" w:anchor="block_92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ст.92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ТК РФ), в возрасте от 18 лет и старше не более 40 часов в неделю (</w:t>
      </w:r>
      <w:hyperlink r:id="rId24" w:anchor="block_91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ст.91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ТК РФ). Для студентов в возрасте от 15 до 16 лет продолжительность рабочего дня при прохождении практики в организациях составляет не более 24 часов в неделю (</w:t>
      </w:r>
      <w:hyperlink r:id="rId25" w:anchor="block_91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ст.91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ТК РФ).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15. Форма и вид отчетности (дневник, отчет и т.п.) студентов о прохождении практики определяются высшим учебным заведением.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16. Формы аттестации результатов практики устанавливается учебным планом вуза с учетом требований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6" w:anchor="block_1000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ГОС ВПО</w:t>
        </w:r>
      </w:hyperlink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17. Оценка по практике или зачет приравнивается к оценкам (зачетам) по теоретическому обучению и учитывается при подведении итогов общей успеваемости студентов.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 Студенты, не выполнившие программы практик по уважительной причине, направляются на практику вторично в свободное от учебы время.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0" w:name="1218"/>
      <w:bookmarkEnd w:id="0"/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Студенты, не выполнившие программы практик без уважительной причины или получившие отрицательную оценку, могут быть отчислены из высшего учебного заведения как имеющие академическую задолженность в порядке, предусмотренном уставом вуза.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</w:pPr>
      <w:r w:rsidRPr="00956D9E">
        <w:rPr>
          <w:rFonts w:ascii="Arial" w:eastAsia="Times New Roman" w:hAnsi="Arial" w:cs="Arial"/>
          <w:b/>
          <w:bCs/>
          <w:color w:val="000080"/>
          <w:sz w:val="14"/>
          <w:szCs w:val="14"/>
          <w:lang w:eastAsia="ru-RU"/>
        </w:rPr>
        <w:t>IV. Материальное обеспечение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19. В период прохождения практики за студентами-стипендиатами, независимо от получения ими заработной платы по месту прохождения практики, сохраняется право на получение стипендии.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20. Оплата труда студентов в период практики при выполнении ими производительного труда осуществляется в порядке, предусмотренном действующим законодательством для организаций соответствующей отрасли, а также в соответствии с договорами, заключаемыми высшими учебными заведениями с организациями различных организационно-правовых форм.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21. За период прохождения всех видов практики, связанных с выездом из места расположения высшего учебного заведения, студентам выплачиваются суточные в размере 50% от нормы суточных, установленных действующим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7" w:anchor="block_168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законодательством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возмещения дополнительных расходов, связанных с командировками работников предприятий, учреждений и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  <w:hyperlink r:id="rId28" w:anchor="block_2222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*(5)</w:t>
        </w:r>
      </w:hyperlink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22. Проезд студентов, обучающихся по очной форме, направляемых к месту проведения практики железнодорожным или водным транспортом и обратно, оплачивается за счет средств вуза.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23. Проезд студентов в места прохождения практики, не связанные железнодорожными и водными путями с местом нахождения вуза, оплачивается высшим учебным заведением на основании предъявленных документов.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24. На студентов, принятых в организациях на должности, распространяется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29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Трудовой кодекс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Федерации, и они подлежат государственному социальному страхованию наравне со всеми работниками.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25. Студентам, принятым на период практики на штатные должности в геологических партиях, экспедициях, в составе экипажей судов и получающим кроме заработной платы полевое довольствие или бесплатное питание, выплата суточных не производится.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Если учебная практика студентов проводится в структурных подразделениях вуза, расположенных по месту нахождения высшего учебного заведения, суточные не выплачиваются.</w:t>
      </w: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56D9E" w:rsidRPr="00956D9E" w:rsidRDefault="00956D9E" w:rsidP="00956D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______________________________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1" w:name="111"/>
      <w:bookmarkEnd w:id="1"/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*(1) Ведомости Съезда народных депутатов Российской Федерации и Верховного Совета Российской Федерации, 1992, N 30, ст.1797, Собрание законодательства Российской Федерации, 1996, N 3, ст.150; 1997, N 47, ст.5341; 2000, N 30, ст.3120; N 33, ст.3348; 2002, N 7, ст.631; N 12, ст.1093; N 26, ст.2517; N 30, 2003, N 2, ст.163.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2" w:name="1111"/>
      <w:bookmarkEnd w:id="2"/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*(2) Собрание законодательства Российской Федерации, 1996, N 35, ст.4135; 2000, 29, ст.3001, N 33, ст.3348; 2002, N 26, ст.2517; 2003, N 2, ст.163.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3" w:name="11111"/>
      <w:bookmarkEnd w:id="3"/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*(3) Собрание законодательства Российской Федерации, 2002, N 1 (</w:t>
      </w:r>
      <w:proofErr w:type="spellStart"/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ч.I</w:t>
      </w:r>
      <w:proofErr w:type="spellEnd"/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), ст.3; N30, ст.3014, ст.3033.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4" w:name="222"/>
      <w:bookmarkEnd w:id="4"/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*(4) Собрание законодательства Российской Федерации 2001, N 16, ст.1595, N 39, ст.3771; 2002, N 41, ст.3983.</w:t>
      </w:r>
    </w:p>
    <w:p w:rsidR="00956D9E" w:rsidRPr="00956D9E" w:rsidRDefault="00956D9E" w:rsidP="00956D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5" w:name="2222"/>
      <w:bookmarkEnd w:id="5"/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*(5)</w:t>
      </w:r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30" w:history="1">
        <w:r w:rsidRPr="00956D9E">
          <w:rPr>
            <w:rFonts w:ascii="Arial" w:eastAsia="Times New Roman" w:hAnsi="Arial" w:cs="Arial"/>
            <w:color w:val="008000"/>
            <w:sz w:val="15"/>
            <w:u w:val="single"/>
            <w:lang w:eastAsia="ru-RU"/>
          </w:rPr>
          <w:t>Постановление</w:t>
        </w:r>
      </w:hyperlink>
      <w:r w:rsidRPr="00956D9E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956D9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Правительства Российской Федерации от 18.01.1992 N 33 "О дополнительных мерах по социальной защите учащейся молодежи" (Собрание постановлений Правительства РСФСР, 1992, N 6 ст.30).</w:t>
      </w:r>
    </w:p>
    <w:p w:rsidR="00CF4528" w:rsidRDefault="00CF4528"/>
    <w:sectPr w:rsidR="00CF4528" w:rsidSect="00CF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56D9E"/>
    <w:rsid w:val="00956D9E"/>
    <w:rsid w:val="00C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28"/>
  </w:style>
  <w:style w:type="paragraph" w:styleId="4">
    <w:name w:val="heading 4"/>
    <w:basedOn w:val="a"/>
    <w:link w:val="40"/>
    <w:uiPriority w:val="9"/>
    <w:qFormat/>
    <w:rsid w:val="00956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5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5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D9E"/>
  </w:style>
  <w:style w:type="character" w:styleId="a3">
    <w:name w:val="Hyperlink"/>
    <w:basedOn w:val="a0"/>
    <w:uiPriority w:val="99"/>
    <w:semiHidden/>
    <w:unhideWhenUsed/>
    <w:rsid w:val="00956D9E"/>
    <w:rPr>
      <w:color w:val="0000FF"/>
      <w:u w:val="single"/>
    </w:rPr>
  </w:style>
  <w:style w:type="paragraph" w:customStyle="1" w:styleId="s9">
    <w:name w:val="s_9"/>
    <w:basedOn w:val="a"/>
    <w:rsid w:val="0095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5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5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906/" TargetMode="External"/><Relationship Id="rId13" Type="http://schemas.openxmlformats.org/officeDocument/2006/relationships/hyperlink" Target="http://base.garant.ru/12125268/" TargetMode="External"/><Relationship Id="rId18" Type="http://schemas.openxmlformats.org/officeDocument/2006/relationships/hyperlink" Target="http://base.garant.ru/181094/" TargetMode="External"/><Relationship Id="rId26" Type="http://schemas.openxmlformats.org/officeDocument/2006/relationships/hyperlink" Target="http://base.garant.ru/1810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6725096/" TargetMode="External"/><Relationship Id="rId7" Type="http://schemas.openxmlformats.org/officeDocument/2006/relationships/hyperlink" Target="http://base.garant.ru/185906/" TargetMode="External"/><Relationship Id="rId12" Type="http://schemas.openxmlformats.org/officeDocument/2006/relationships/hyperlink" Target="http://base.garant.ru/185906/" TargetMode="External"/><Relationship Id="rId17" Type="http://schemas.openxmlformats.org/officeDocument/2006/relationships/hyperlink" Target="http://base.garant.ru/181094/" TargetMode="External"/><Relationship Id="rId25" Type="http://schemas.openxmlformats.org/officeDocument/2006/relationships/hyperlink" Target="http://base.garant.ru/12125268/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85906/" TargetMode="External"/><Relationship Id="rId20" Type="http://schemas.openxmlformats.org/officeDocument/2006/relationships/hyperlink" Target="http://base.garant.ru/6725096/" TargetMode="External"/><Relationship Id="rId29" Type="http://schemas.openxmlformats.org/officeDocument/2006/relationships/hyperlink" Target="http://base.garant.ru/1212526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8739/" TargetMode="External"/><Relationship Id="rId11" Type="http://schemas.openxmlformats.org/officeDocument/2006/relationships/hyperlink" Target="http://base.garant.ru/135916/2/" TargetMode="External"/><Relationship Id="rId24" Type="http://schemas.openxmlformats.org/officeDocument/2006/relationships/hyperlink" Target="http://base.garant.ru/12125268/15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181887/" TargetMode="External"/><Relationship Id="rId15" Type="http://schemas.openxmlformats.org/officeDocument/2006/relationships/hyperlink" Target="http://base.garant.ru/183168/" TargetMode="External"/><Relationship Id="rId23" Type="http://schemas.openxmlformats.org/officeDocument/2006/relationships/hyperlink" Target="http://base.garant.ru/12125268/15/" TargetMode="External"/><Relationship Id="rId28" Type="http://schemas.openxmlformats.org/officeDocument/2006/relationships/hyperlink" Target="http://base.garant.ru/185906/" TargetMode="External"/><Relationship Id="rId10" Type="http://schemas.openxmlformats.org/officeDocument/2006/relationships/hyperlink" Target="http://base.garant.ru/185906/" TargetMode="External"/><Relationship Id="rId19" Type="http://schemas.openxmlformats.org/officeDocument/2006/relationships/hyperlink" Target="http://base.garant.ru/181094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ase.garant.ru/181887/" TargetMode="External"/><Relationship Id="rId9" Type="http://schemas.openxmlformats.org/officeDocument/2006/relationships/hyperlink" Target="http://base.garant.ru/10164235/" TargetMode="External"/><Relationship Id="rId14" Type="http://schemas.openxmlformats.org/officeDocument/2006/relationships/hyperlink" Target="http://base.garant.ru/185906/" TargetMode="External"/><Relationship Id="rId22" Type="http://schemas.openxmlformats.org/officeDocument/2006/relationships/hyperlink" Target="http://base.garant.ru/181094/" TargetMode="External"/><Relationship Id="rId27" Type="http://schemas.openxmlformats.org/officeDocument/2006/relationships/hyperlink" Target="http://base.garant.ru/12125268/24/" TargetMode="External"/><Relationship Id="rId30" Type="http://schemas.openxmlformats.org/officeDocument/2006/relationships/hyperlink" Target="http://base.garant.ru/170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2096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1</cp:revision>
  <dcterms:created xsi:type="dcterms:W3CDTF">2013-12-22T10:48:00Z</dcterms:created>
  <dcterms:modified xsi:type="dcterms:W3CDTF">2013-12-22T10:49:00Z</dcterms:modified>
</cp:coreProperties>
</file>